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>, 201</w:t>
      </w:r>
      <w:r w:rsidR="00222DBE">
        <w:rPr>
          <w:rFonts w:asciiTheme="majorHAnsi" w:hAnsiTheme="majorHAnsi" w:cstheme="majorHAnsi" w:hint="eastAsia"/>
          <w:sz w:val="32"/>
          <w:szCs w:val="32"/>
        </w:rPr>
        <w:t>8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u w:val="single" w:color="000000"/>
        </w:rPr>
        <w:t xml:space="preserve">19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2572C1" w:rsidRPr="006A30AF">
        <w:rPr>
          <w:rFonts w:asciiTheme="majorHAnsi" w:hAnsiTheme="majorHAnsi" w:cstheme="majorHAnsi"/>
        </w:rPr>
        <w:t>201</w:t>
      </w:r>
      <w:r w:rsidR="00222DBE">
        <w:rPr>
          <w:rFonts w:asciiTheme="majorHAnsi" w:hAnsiTheme="majorHAnsi" w:cstheme="majorHAnsi" w:hint="eastAsia"/>
        </w:rPr>
        <w:t>8</w:t>
      </w:r>
      <w:r w:rsidRPr="006A30AF">
        <w:rPr>
          <w:rFonts w:asciiTheme="majorHAnsi" w:hAnsiTheme="majorHAnsi" w:cstheme="majorHAnsi"/>
        </w:rPr>
        <w:t>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:rsidR="0047750A" w:rsidRDefault="0047750A" w:rsidP="00A90E9B">
      <w:pPr>
        <w:ind w:left="420"/>
        <w:rPr>
          <w:rFonts w:asciiTheme="majorHAnsi" w:hAnsiTheme="majorHAnsi" w:cstheme="majorHAnsi"/>
        </w:rPr>
      </w:pPr>
    </w:p>
    <w:p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:rsidTr="00216BAF">
        <w:trPr>
          <w:trHeight w:val="2010"/>
        </w:trPr>
        <w:tc>
          <w:tcPr>
            <w:tcW w:w="9738" w:type="dxa"/>
          </w:tcPr>
          <w:p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32" w:rsidRDefault="002F1832" w:rsidP="00C7568C">
      <w:r>
        <w:separator/>
      </w:r>
    </w:p>
  </w:endnote>
  <w:endnote w:type="continuationSeparator" w:id="0">
    <w:p w:rsidR="002F1832" w:rsidRDefault="002F1832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3C7735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32" w:rsidRDefault="002F1832" w:rsidP="00C7568C">
      <w:r>
        <w:separator/>
      </w:r>
    </w:p>
  </w:footnote>
  <w:footnote w:type="continuationSeparator" w:id="0">
    <w:p w:rsidR="002F1832" w:rsidRDefault="002F1832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:rsidR="006A30AF" w:rsidRDefault="006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202E82"/>
    <w:rsid w:val="00204306"/>
    <w:rsid w:val="00216BAF"/>
    <w:rsid w:val="00222DBE"/>
    <w:rsid w:val="002572C1"/>
    <w:rsid w:val="00287FD3"/>
    <w:rsid w:val="002D6B59"/>
    <w:rsid w:val="002F1832"/>
    <w:rsid w:val="003227B1"/>
    <w:rsid w:val="0032406A"/>
    <w:rsid w:val="00341A0B"/>
    <w:rsid w:val="00390AE1"/>
    <w:rsid w:val="003A3E3A"/>
    <w:rsid w:val="003C7735"/>
    <w:rsid w:val="003C7ACD"/>
    <w:rsid w:val="00447EB4"/>
    <w:rsid w:val="0047750A"/>
    <w:rsid w:val="004B5908"/>
    <w:rsid w:val="005078C5"/>
    <w:rsid w:val="005764DA"/>
    <w:rsid w:val="005947B9"/>
    <w:rsid w:val="005A3CA8"/>
    <w:rsid w:val="005E4204"/>
    <w:rsid w:val="00690844"/>
    <w:rsid w:val="006A30AF"/>
    <w:rsid w:val="0074285F"/>
    <w:rsid w:val="00794FA4"/>
    <w:rsid w:val="007C324E"/>
    <w:rsid w:val="008517B8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A310B"/>
    <w:rsid w:val="00A366BF"/>
    <w:rsid w:val="00A749DD"/>
    <w:rsid w:val="00A90E9B"/>
    <w:rsid w:val="00AA3F7B"/>
    <w:rsid w:val="00B50456"/>
    <w:rsid w:val="00C7568C"/>
    <w:rsid w:val="00D34F42"/>
    <w:rsid w:val="00D4308C"/>
    <w:rsid w:val="00D4492A"/>
    <w:rsid w:val="00DB482A"/>
    <w:rsid w:val="00DD2F6B"/>
    <w:rsid w:val="00E04E08"/>
    <w:rsid w:val="00E10927"/>
    <w:rsid w:val="00E82CD6"/>
    <w:rsid w:val="00E84006"/>
    <w:rsid w:val="00EB2093"/>
    <w:rsid w:val="00EC40A9"/>
    <w:rsid w:val="00F26424"/>
    <w:rsid w:val="00F268AD"/>
    <w:rsid w:val="00F926D5"/>
    <w:rsid w:val="00F974CB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4B4B-40FA-40CE-B751-B47AF16F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Ryoji Matsunaka</dc:creator>
  <cp:lastModifiedBy>kazuko　obayashi</cp:lastModifiedBy>
  <cp:revision>2</cp:revision>
  <dcterms:created xsi:type="dcterms:W3CDTF">2017-01-17T01:08:00Z</dcterms:created>
  <dcterms:modified xsi:type="dcterms:W3CDTF">2017-01-17T01:08:00Z</dcterms:modified>
</cp:coreProperties>
</file>